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4B5F" w14:textId="77777777" w:rsidR="001C63F8" w:rsidRDefault="004177E3" w:rsidP="004177E3">
      <w:pPr>
        <w:pStyle w:val="Title"/>
      </w:pPr>
      <w:r>
        <w:t>Blockchain PSIG Call Notes</w:t>
      </w:r>
    </w:p>
    <w:p w14:paraId="743A43D1" w14:textId="7CF52A17" w:rsidR="004177E3" w:rsidRPr="004177E3" w:rsidRDefault="004177E3" w:rsidP="004177E3">
      <w:pPr>
        <w:rPr>
          <w:i/>
          <w:iCs/>
        </w:rPr>
      </w:pPr>
      <w:r w:rsidRPr="004177E3">
        <w:rPr>
          <w:i/>
          <w:iCs/>
        </w:rPr>
        <w:t>24 October 2019</w:t>
      </w:r>
    </w:p>
    <w:p w14:paraId="645CBB26" w14:textId="07E70B82" w:rsidR="004177E3" w:rsidRDefault="004177E3" w:rsidP="004177E3">
      <w:pPr>
        <w:pStyle w:val="Heading1"/>
      </w:pPr>
      <w:r>
        <w:t>Attendees</w:t>
      </w:r>
    </w:p>
    <w:p w14:paraId="45B139B1" w14:textId="0BDF51C4" w:rsidR="004177E3" w:rsidRDefault="004177E3" w:rsidP="004177E3">
      <w:pPr>
        <w:pStyle w:val="ListParagraph"/>
        <w:numPr>
          <w:ilvl w:val="0"/>
          <w:numId w:val="1"/>
        </w:numPr>
      </w:pPr>
      <w:r>
        <w:t>Mike Bennett</w:t>
      </w:r>
    </w:p>
    <w:p w14:paraId="11509629" w14:textId="01375225" w:rsidR="004177E3" w:rsidRDefault="004177E3" w:rsidP="004177E3">
      <w:pPr>
        <w:pStyle w:val="ListParagraph"/>
        <w:numPr>
          <w:ilvl w:val="0"/>
          <w:numId w:val="1"/>
        </w:numPr>
      </w:pPr>
      <w:r>
        <w:t>Bobbin Teegarden</w:t>
      </w:r>
    </w:p>
    <w:p w14:paraId="425706D2" w14:textId="43F2DCE8" w:rsidR="004177E3" w:rsidRDefault="004177E3" w:rsidP="004177E3">
      <w:pPr>
        <w:pStyle w:val="ListParagraph"/>
        <w:numPr>
          <w:ilvl w:val="0"/>
          <w:numId w:val="1"/>
        </w:numPr>
      </w:pPr>
      <w:r>
        <w:t>Char Wales</w:t>
      </w:r>
    </w:p>
    <w:p w14:paraId="57119954" w14:textId="73EE3257" w:rsidR="004177E3" w:rsidRDefault="004177E3" w:rsidP="004177E3">
      <w:pPr>
        <w:pStyle w:val="ListParagraph"/>
        <w:numPr>
          <w:ilvl w:val="0"/>
          <w:numId w:val="1"/>
        </w:numPr>
      </w:pPr>
      <w:r>
        <w:t>Nelson</w:t>
      </w:r>
    </w:p>
    <w:p w14:paraId="140E19E3" w14:textId="568825A8" w:rsidR="004177E3" w:rsidRDefault="004177E3" w:rsidP="004177E3">
      <w:pPr>
        <w:pStyle w:val="ListParagraph"/>
        <w:numPr>
          <w:ilvl w:val="0"/>
          <w:numId w:val="1"/>
        </w:numPr>
      </w:pPr>
      <w:r>
        <w:t>Nick Stavros</w:t>
      </w:r>
    </w:p>
    <w:p w14:paraId="40199145" w14:textId="1FB34E4A" w:rsidR="004177E3" w:rsidRDefault="004177E3" w:rsidP="004177E3">
      <w:pPr>
        <w:pStyle w:val="ListParagraph"/>
        <w:numPr>
          <w:ilvl w:val="0"/>
          <w:numId w:val="1"/>
        </w:numPr>
      </w:pPr>
      <w:r>
        <w:t>Simon McQueen</w:t>
      </w:r>
    </w:p>
    <w:p w14:paraId="02A7DB9A" w14:textId="419D9706" w:rsidR="004177E3" w:rsidRDefault="004177E3" w:rsidP="004177E3">
      <w:pPr>
        <w:pStyle w:val="Heading1"/>
      </w:pPr>
      <w:r>
        <w:t>Agenda</w:t>
      </w:r>
    </w:p>
    <w:p w14:paraId="55B79CF7" w14:textId="4C899E3B" w:rsidR="004177E3" w:rsidRDefault="004177E3" w:rsidP="004177E3">
      <w:pPr>
        <w:pStyle w:val="ListParagraph"/>
        <w:numPr>
          <w:ilvl w:val="0"/>
          <w:numId w:val="2"/>
        </w:numPr>
      </w:pPr>
      <w:r>
        <w:t>LETS RFP</w:t>
      </w:r>
    </w:p>
    <w:p w14:paraId="058C6126" w14:textId="48F329DE" w:rsidR="004177E3" w:rsidRDefault="004177E3" w:rsidP="004177E3">
      <w:pPr>
        <w:pStyle w:val="Heading1"/>
      </w:pPr>
      <w:r>
        <w:t>Meeting Notes</w:t>
      </w:r>
    </w:p>
    <w:p w14:paraId="3399F69A" w14:textId="1669A912" w:rsidR="00613454" w:rsidRPr="00613454" w:rsidRDefault="00613454" w:rsidP="00613454">
      <w:pPr>
        <w:pStyle w:val="Heading2"/>
      </w:pPr>
      <w:r>
        <w:t>RFP Response / Draft Specification</w:t>
      </w:r>
    </w:p>
    <w:p w14:paraId="2A05A6C0" w14:textId="78C872FD" w:rsidR="00095D60" w:rsidRDefault="00095D60" w:rsidP="00613454">
      <w:pPr>
        <w:pStyle w:val="Heading3"/>
      </w:pPr>
      <w:r>
        <w:t xml:space="preserve">How to Label </w:t>
      </w:r>
      <w:r w:rsidR="00967BAB">
        <w:t>an RFP Response</w:t>
      </w:r>
    </w:p>
    <w:p w14:paraId="3CF05E9A" w14:textId="1F3FEC9A" w:rsidR="00967BAB" w:rsidRPr="00967BAB" w:rsidRDefault="00967BAB" w:rsidP="00967BAB">
      <w:r>
        <w:t xml:space="preserve">MB asks what would go on the cover page of a draft MAM Specification that may become the response to the proposed RFP. </w:t>
      </w:r>
    </w:p>
    <w:p w14:paraId="10FEA60E" w14:textId="52B84A0A" w:rsidR="004177E3" w:rsidRDefault="00EE2D8F" w:rsidP="004177E3">
      <w:r>
        <w:t>OMG things are called ‘</w:t>
      </w:r>
      <w:r w:rsidR="00DF3966">
        <w:t>Specification</w:t>
      </w:r>
      <w:r>
        <w:t>’</w:t>
      </w:r>
      <w:r w:rsidR="00DF3966">
        <w:t xml:space="preserve"> – after it’s been accepted</w:t>
      </w:r>
    </w:p>
    <w:p w14:paraId="16B34A71" w14:textId="4F4DD4D7" w:rsidR="00DF3966" w:rsidRDefault="00DF3966" w:rsidP="004177E3">
      <w:r>
        <w:t xml:space="preserve">RFP Response </w:t>
      </w:r>
      <w:r w:rsidR="00EE2D8F">
        <w:t>–</w:t>
      </w:r>
      <w:r>
        <w:t xml:space="preserve"> proposed</w:t>
      </w:r>
      <w:r w:rsidR="00EE2D8F">
        <w:t xml:space="preserve"> </w:t>
      </w:r>
      <w:r>
        <w:t>specification in response to an RFP</w:t>
      </w:r>
    </w:p>
    <w:p w14:paraId="3C9C2F63" w14:textId="2DDBBFE4" w:rsidR="00DF3966" w:rsidRDefault="00EE2D8F" w:rsidP="004177E3">
      <w:r>
        <w:t xml:space="preserve">Also called </w:t>
      </w:r>
      <w:r w:rsidR="00DF3966">
        <w:t xml:space="preserve">‘Adopted Technology’ </w:t>
      </w:r>
      <w:r>
        <w:t>at a specific stage in its lifecycle.</w:t>
      </w:r>
    </w:p>
    <w:p w14:paraId="722690B0" w14:textId="6233A5B6" w:rsidR="004177E3" w:rsidRDefault="00DF3966" w:rsidP="004177E3">
      <w:r>
        <w:t>See OMG Technology Process and Char Wales’ summary and diagrams of that.</w:t>
      </w:r>
    </w:p>
    <w:p w14:paraId="726910E1" w14:textId="371342C2" w:rsidR="00DF3966" w:rsidRDefault="00B2677F" w:rsidP="00613454">
      <w:pPr>
        <w:pStyle w:val="Heading3"/>
      </w:pPr>
      <w:r>
        <w:t>Pr</w:t>
      </w:r>
      <w:r w:rsidR="00B00133">
        <w:t>o</w:t>
      </w:r>
      <w:r>
        <w:t>files</w:t>
      </w:r>
    </w:p>
    <w:p w14:paraId="5DB16C1F" w14:textId="3D43E594" w:rsidR="00B2677F" w:rsidRDefault="00B2677F" w:rsidP="00B2677F">
      <w:r>
        <w:t>Established term for a co</w:t>
      </w:r>
      <w:r w:rsidR="00B00133">
        <w:t>m</w:t>
      </w:r>
      <w:r>
        <w:t>bi</w:t>
      </w:r>
      <w:r w:rsidR="00B00133">
        <w:t>n</w:t>
      </w:r>
      <w:r>
        <w:t xml:space="preserve">ation of conformance points. </w:t>
      </w:r>
      <w:r w:rsidR="00EE2D8F">
        <w:t>Not the same as a UML Profile.</w:t>
      </w:r>
    </w:p>
    <w:p w14:paraId="3CCE67A4" w14:textId="6CE92F4A" w:rsidR="00EE2D8F" w:rsidRDefault="00B2677F" w:rsidP="00B2677F">
      <w:r>
        <w:t xml:space="preserve">RFP may then define mandatory and optional Compliance Profiles where </w:t>
      </w:r>
      <w:r w:rsidR="00EE2D8F">
        <w:t xml:space="preserve">the optional ones </w:t>
      </w:r>
      <w:r w:rsidR="00B00133">
        <w:t>build on the mandatory bit</w:t>
      </w:r>
      <w:r w:rsidR="00EE2D8F">
        <w:t>.</w:t>
      </w:r>
    </w:p>
    <w:p w14:paraId="4B9FB185" w14:textId="4F80A02B" w:rsidR="00B00133" w:rsidRDefault="00B00133" w:rsidP="00613454">
      <w:pPr>
        <w:pStyle w:val="Heading3"/>
      </w:pPr>
      <w:r>
        <w:t>Non normative v normative parts of the Specification</w:t>
      </w:r>
    </w:p>
    <w:p w14:paraId="148D77FA" w14:textId="62B73E51" w:rsidR="00F41A0E" w:rsidRDefault="00F41A0E" w:rsidP="00F41A0E">
      <w:pPr>
        <w:pStyle w:val="ListParagraph"/>
        <w:numPr>
          <w:ilvl w:val="0"/>
          <w:numId w:val="3"/>
        </w:numPr>
      </w:pPr>
      <w:r>
        <w:t>Non normative usually goes in an Annex</w:t>
      </w:r>
    </w:p>
    <w:p w14:paraId="2ADE9E17" w14:textId="3C877149" w:rsidR="00F41A0E" w:rsidRDefault="00F41A0E" w:rsidP="00F41A0E">
      <w:pPr>
        <w:pStyle w:val="ListParagraph"/>
        <w:numPr>
          <w:ilvl w:val="0"/>
          <w:numId w:val="3"/>
        </w:numPr>
      </w:pPr>
      <w:r>
        <w:t>Annexes are identified as being Normative and Non Normative</w:t>
      </w:r>
    </w:p>
    <w:p w14:paraId="7B490D12" w14:textId="3013FBBF" w:rsidR="00F41A0E" w:rsidRDefault="00F41A0E" w:rsidP="00F41A0E">
      <w:r>
        <w:t>Non normative section may talk about how one implements the spec.</w:t>
      </w:r>
    </w:p>
    <w:p w14:paraId="6D27ABBB" w14:textId="77777777" w:rsidR="00613454" w:rsidRDefault="0013351C" w:rsidP="00613454">
      <w:pPr>
        <w:pStyle w:val="Heading2"/>
      </w:pPr>
      <w:r>
        <w:t xml:space="preserve">RFP </w:t>
      </w:r>
    </w:p>
    <w:p w14:paraId="09AD8D68" w14:textId="5253FCD0" w:rsidR="00F41A0E" w:rsidRDefault="00613454" w:rsidP="00613454">
      <w:pPr>
        <w:pStyle w:val="Heading3"/>
      </w:pPr>
      <w:r>
        <w:t xml:space="preserve">RFP </w:t>
      </w:r>
      <w:r w:rsidR="0013351C">
        <w:t>Anatomy</w:t>
      </w:r>
    </w:p>
    <w:p w14:paraId="29D4CDBB" w14:textId="757CB0F0" w:rsidR="00E36F34" w:rsidRDefault="00E36F34" w:rsidP="00E36F34">
      <w:r>
        <w:t xml:space="preserve">Everything goes in Section 6. </w:t>
      </w:r>
    </w:p>
    <w:p w14:paraId="4B9CE332" w14:textId="0659A2A3" w:rsidR="00E36F34" w:rsidRDefault="00E36F34" w:rsidP="00E36F34">
      <w:r>
        <w:t xml:space="preserve">This defines what each sub-section in 6 contains. </w:t>
      </w:r>
    </w:p>
    <w:p w14:paraId="37C0ED47" w14:textId="7111B366" w:rsidR="00E36F34" w:rsidRDefault="00E36F34" w:rsidP="00E36F34">
      <w:r>
        <w:t xml:space="preserve">Also fill in some of the initial stuff. </w:t>
      </w:r>
    </w:p>
    <w:p w14:paraId="4F1C549A" w14:textId="38AEB1FD" w:rsidR="00E36F34" w:rsidRDefault="00E36F34" w:rsidP="00E36F34">
      <w:r>
        <w:t xml:space="preserve">Otherwise all in Section 6. </w:t>
      </w:r>
    </w:p>
    <w:p w14:paraId="20EF14DF" w14:textId="4361B147" w:rsidR="00E36F34" w:rsidRDefault="009317CC" w:rsidP="00E36F34">
      <w:r>
        <w:lastRenderedPageBreak/>
        <w:t>These are called Sections and sub-Sections, not Clauses as we have in a Specification.</w:t>
      </w:r>
    </w:p>
    <w:p w14:paraId="45C9E4A5" w14:textId="77777777" w:rsidR="008019B1" w:rsidRPr="00E36F34" w:rsidRDefault="008019B1" w:rsidP="008019B1">
      <w:pPr>
        <w:pStyle w:val="Heading2"/>
      </w:pPr>
      <w:r>
        <w:t>Review Google Docs Draft LETS RFP</w:t>
      </w:r>
    </w:p>
    <w:p w14:paraId="6D555F3C" w14:textId="77777777" w:rsidR="008019B1" w:rsidRDefault="008019B1" w:rsidP="008019B1">
      <w:r>
        <w:t>The stuff currently in 6.2 / 6.5 of the Google Docs draft may belong more correctly in the Problem Statement.</w:t>
      </w:r>
    </w:p>
    <w:p w14:paraId="15DAC1F1" w14:textId="40567673" w:rsidR="009317CC" w:rsidRDefault="00613454" w:rsidP="00613454">
      <w:pPr>
        <w:pStyle w:val="Heading3"/>
      </w:pPr>
      <w:r>
        <w:t>Requirements</w:t>
      </w:r>
    </w:p>
    <w:p w14:paraId="78697177" w14:textId="7C4C655F" w:rsidR="00B253D8" w:rsidRDefault="00B253D8" w:rsidP="00E36F34">
      <w:pPr>
        <w:rPr>
          <w:i/>
          <w:iCs/>
        </w:rPr>
      </w:pPr>
      <w:r>
        <w:t xml:space="preserve">6.5 Requirements must be in the language of </w:t>
      </w:r>
      <w:r w:rsidRPr="00B253D8">
        <w:rPr>
          <w:i/>
          <w:iCs/>
        </w:rPr>
        <w:t>shall</w:t>
      </w:r>
      <w:r>
        <w:t xml:space="preserve"> or </w:t>
      </w:r>
      <w:r w:rsidRPr="00B253D8">
        <w:rPr>
          <w:i/>
          <w:iCs/>
        </w:rPr>
        <w:t>must</w:t>
      </w:r>
      <w:r>
        <w:rPr>
          <w:i/>
          <w:iCs/>
        </w:rPr>
        <w:t>.</w:t>
      </w:r>
    </w:p>
    <w:p w14:paraId="674840CA" w14:textId="1434F4F5" w:rsidR="00B253D8" w:rsidRDefault="004838F9" w:rsidP="00B2677F">
      <w:r>
        <w:t xml:space="preserve">6.6. </w:t>
      </w:r>
      <w:r w:rsidR="00AE2BC8">
        <w:t>non-Mandatory</w:t>
      </w:r>
      <w:r>
        <w:t xml:space="preserve"> Requirements do not have </w:t>
      </w:r>
      <w:r w:rsidRPr="004838F9">
        <w:rPr>
          <w:i/>
          <w:iCs/>
        </w:rPr>
        <w:t>shall</w:t>
      </w:r>
      <w:r>
        <w:rPr>
          <w:i/>
          <w:iCs/>
        </w:rPr>
        <w:t>.</w:t>
      </w:r>
    </w:p>
    <w:p w14:paraId="268268AF" w14:textId="7478DF54" w:rsidR="006C36CD" w:rsidRDefault="00A846F3" w:rsidP="00B2677F">
      <w:r>
        <w:t xml:space="preserve"> - this is a surprise</w:t>
      </w:r>
      <w:r w:rsidR="003D3F11">
        <w:t xml:space="preserve"> – see below, this is about what the </w:t>
      </w:r>
      <w:r w:rsidR="00FB7C05">
        <w:t>proposed standard submission shall include not the optional conformance points for a piece of software</w:t>
      </w:r>
      <w:r w:rsidR="00AE2BC8">
        <w:t xml:space="preserve">. Each conformance point in the resulting Specification, </w:t>
      </w:r>
      <w:r w:rsidR="007A2CB9">
        <w:t>whether it is a mandatory part of the response to the RFP or not, will be framed in terms of what a conformant piece of software ‘shall’ do.</w:t>
      </w:r>
    </w:p>
    <w:p w14:paraId="7DC88AC3" w14:textId="0C92DA34" w:rsidR="00A846F3" w:rsidRDefault="00A846F3" w:rsidP="00B2677F">
      <w:r>
        <w:t>In general, use ‘must’ (or ‘shall’) for mandatory</w:t>
      </w:r>
    </w:p>
    <w:p w14:paraId="78C9C38B" w14:textId="194E7604" w:rsidR="00A846F3" w:rsidRDefault="00A846F3" w:rsidP="00B2677F">
      <w:r>
        <w:t>In the sense of ‘Proposal shall provide’ and ‘Proposals may provide’ or ‘may support’.</w:t>
      </w:r>
    </w:p>
    <w:p w14:paraId="073BB9AA" w14:textId="686C63EB" w:rsidR="00A846F3" w:rsidRDefault="009A2E39" w:rsidP="00B2677F">
      <w:r>
        <w:t>Under Issues to be Discussed: Prop</w:t>
      </w:r>
      <w:r w:rsidR="003B565D">
        <w:t>o</w:t>
      </w:r>
      <w:r>
        <w:t>sal</w:t>
      </w:r>
      <w:r w:rsidR="003B565D">
        <w:t>s</w:t>
      </w:r>
      <w:r>
        <w:t xml:space="preserve"> shall </w:t>
      </w:r>
      <w:r w:rsidR="003B565D">
        <w:t xml:space="preserve">describe how / provide rationale for and so on. </w:t>
      </w:r>
    </w:p>
    <w:p w14:paraId="23C8CB78" w14:textId="2E347E40" w:rsidR="008019B1" w:rsidRDefault="008019B1" w:rsidP="008019B1">
      <w:pPr>
        <w:pStyle w:val="Heading3"/>
      </w:pPr>
      <w:r>
        <w:t>Example</w:t>
      </w:r>
    </w:p>
    <w:p w14:paraId="013BD00C" w14:textId="765E895E" w:rsidR="003B565D" w:rsidRDefault="003B565D" w:rsidP="00B2677F">
      <w:r>
        <w:t>See STI RFP from Sept 2018</w:t>
      </w:r>
    </w:p>
    <w:p w14:paraId="7BA9E3D8" w14:textId="08A5F76D" w:rsidR="003B565D" w:rsidRPr="003D3F11" w:rsidRDefault="003B565D" w:rsidP="00B2677F">
      <w:pPr>
        <w:rPr>
          <w:i/>
          <w:iCs/>
        </w:rPr>
      </w:pPr>
      <w:r>
        <w:t xml:space="preserve">Can also have a list of things that </w:t>
      </w:r>
      <w:r w:rsidRPr="003D3F11">
        <w:rPr>
          <w:i/>
          <w:iCs/>
        </w:rPr>
        <w:t>the submission shall:</w:t>
      </w:r>
    </w:p>
    <w:p w14:paraId="6211D4B5" w14:textId="3EB16F43" w:rsidR="003B565D" w:rsidRDefault="003B565D" w:rsidP="003D3F11">
      <w:pPr>
        <w:pStyle w:val="ListParagraph"/>
        <w:numPr>
          <w:ilvl w:val="0"/>
          <w:numId w:val="6"/>
        </w:numPr>
      </w:pPr>
      <w:r>
        <w:t>Thing</w:t>
      </w:r>
    </w:p>
    <w:p w14:paraId="068B8024" w14:textId="48D1DD86" w:rsidR="003B565D" w:rsidRDefault="003B565D" w:rsidP="003D3F11">
      <w:pPr>
        <w:pStyle w:val="ListParagraph"/>
        <w:numPr>
          <w:ilvl w:val="0"/>
          <w:numId w:val="6"/>
        </w:numPr>
      </w:pPr>
      <w:r>
        <w:t>Thing</w:t>
      </w:r>
    </w:p>
    <w:p w14:paraId="666F44A1" w14:textId="65F5F423" w:rsidR="003B565D" w:rsidRDefault="003B565D" w:rsidP="003B565D">
      <w:r>
        <w:t>And so on</w:t>
      </w:r>
      <w:r w:rsidR="003D3F11">
        <w:t>.</w:t>
      </w:r>
    </w:p>
    <w:p w14:paraId="4B697891" w14:textId="5CF5F073" w:rsidR="003B565D" w:rsidRDefault="009767E8" w:rsidP="003B565D">
      <w:r>
        <w:t xml:space="preserve">Submitters </w:t>
      </w:r>
      <w:r w:rsidR="00FB7C05">
        <w:t xml:space="preserve">will need to use legal language in these submissions. </w:t>
      </w:r>
      <w:r>
        <w:t>e.g.:</w:t>
      </w:r>
    </w:p>
    <w:p w14:paraId="5D74BE63" w14:textId="77777777" w:rsidR="009767E8" w:rsidRDefault="009767E8" w:rsidP="00B30544">
      <w:pPr>
        <w:ind w:left="720"/>
      </w:pPr>
      <w:r>
        <w:t>1.3            Conventions</w:t>
      </w:r>
    </w:p>
    <w:p w14:paraId="6C5CD8C6" w14:textId="62B8D400" w:rsidR="009767E8" w:rsidRDefault="009767E8" w:rsidP="00B30544">
      <w:pPr>
        <w:ind w:left="720"/>
      </w:pPr>
      <w:r>
        <w:t>The key words "shall", "shall not", "should", "should not", "may" and "need not" in this document should be interpreted as described in Part 2 of the ISO/IEC Directives [ISO2]. These ISO terms are compatible with the same terms in IETF RFC 2119 [RFC2119].</w:t>
      </w:r>
    </w:p>
    <w:p w14:paraId="6012C5C4" w14:textId="4EDFD460" w:rsidR="006C36CD" w:rsidRDefault="00721AE3" w:rsidP="00721AE3">
      <w:pPr>
        <w:pStyle w:val="Heading3"/>
      </w:pPr>
      <w:r>
        <w:t>Compliance Profiles</w:t>
      </w:r>
    </w:p>
    <w:p w14:paraId="2DC52F35" w14:textId="096116A4" w:rsidR="004838F9" w:rsidRDefault="006C36CD" w:rsidP="00B2677F">
      <w:r>
        <w:t>Q: Where do the Compliance Profiles go?</w:t>
      </w:r>
    </w:p>
    <w:p w14:paraId="317780A0" w14:textId="1E5661C1" w:rsidR="006C36CD" w:rsidRDefault="006C36CD" w:rsidP="00B2677F">
      <w:r>
        <w:t xml:space="preserve">See DDS (2001) or a more recent RFP. </w:t>
      </w:r>
    </w:p>
    <w:p w14:paraId="2810219F" w14:textId="589DE7F1" w:rsidR="00B253D8" w:rsidRDefault="002D1BB7" w:rsidP="00B2677F">
      <w:r>
        <w:t>What sub section of Section 6 do the proposed Profiles go?</w:t>
      </w:r>
    </w:p>
    <w:p w14:paraId="5D3CADF1" w14:textId="73A2EDEE" w:rsidR="002D1BB7" w:rsidRDefault="002D1BB7" w:rsidP="00B2677F">
      <w:r>
        <w:t>Also there is a way to specify these</w:t>
      </w:r>
      <w:r w:rsidR="00721AE3">
        <w:t>?</w:t>
      </w:r>
      <w:bookmarkStart w:id="0" w:name="_GoBack"/>
      <w:bookmarkEnd w:id="0"/>
    </w:p>
    <w:p w14:paraId="1CC0128C" w14:textId="77777777" w:rsidR="002D1BB7" w:rsidRPr="00B2677F" w:rsidRDefault="002D1BB7" w:rsidP="00B2677F"/>
    <w:p w14:paraId="7DD42A66" w14:textId="77777777" w:rsidR="004177E3" w:rsidRPr="004177E3" w:rsidRDefault="004177E3" w:rsidP="004177E3"/>
    <w:sectPr w:rsidR="004177E3" w:rsidRPr="004177E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CBE"/>
    <w:multiLevelType w:val="hybridMultilevel"/>
    <w:tmpl w:val="E50A5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368F"/>
    <w:multiLevelType w:val="hybridMultilevel"/>
    <w:tmpl w:val="93209B7E"/>
    <w:lvl w:ilvl="0" w:tplc="C7D01B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24CA"/>
    <w:multiLevelType w:val="hybridMultilevel"/>
    <w:tmpl w:val="40FA08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22557"/>
    <w:multiLevelType w:val="hybridMultilevel"/>
    <w:tmpl w:val="49906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E65FC"/>
    <w:multiLevelType w:val="hybridMultilevel"/>
    <w:tmpl w:val="92CAC8C6"/>
    <w:lvl w:ilvl="0" w:tplc="C7D01B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3BCF"/>
    <w:multiLevelType w:val="hybridMultilevel"/>
    <w:tmpl w:val="E85A7ECA"/>
    <w:lvl w:ilvl="0" w:tplc="F376B330">
      <w:start w:val="2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E3"/>
    <w:rsid w:val="00095D60"/>
    <w:rsid w:val="0013351C"/>
    <w:rsid w:val="001B027D"/>
    <w:rsid w:val="001C63F8"/>
    <w:rsid w:val="002D1BB7"/>
    <w:rsid w:val="003B565D"/>
    <w:rsid w:val="003D3F11"/>
    <w:rsid w:val="004177E3"/>
    <w:rsid w:val="004838F9"/>
    <w:rsid w:val="00613454"/>
    <w:rsid w:val="006C36CD"/>
    <w:rsid w:val="00721AE3"/>
    <w:rsid w:val="007A2CB9"/>
    <w:rsid w:val="008019B1"/>
    <w:rsid w:val="009317CC"/>
    <w:rsid w:val="00967BAB"/>
    <w:rsid w:val="009767E8"/>
    <w:rsid w:val="009A2E39"/>
    <w:rsid w:val="00A846F3"/>
    <w:rsid w:val="00AE2BC8"/>
    <w:rsid w:val="00B00133"/>
    <w:rsid w:val="00B253D8"/>
    <w:rsid w:val="00B2677F"/>
    <w:rsid w:val="00B30544"/>
    <w:rsid w:val="00DF3966"/>
    <w:rsid w:val="00E36F34"/>
    <w:rsid w:val="00EE2D8F"/>
    <w:rsid w:val="00F41A0E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531B"/>
  <w15:chartTrackingRefBased/>
  <w15:docId w15:val="{77A574CE-6057-4710-8EC4-D0C11055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7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6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4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831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6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26</cp:revision>
  <dcterms:created xsi:type="dcterms:W3CDTF">2019-10-24T17:01:00Z</dcterms:created>
  <dcterms:modified xsi:type="dcterms:W3CDTF">2019-10-29T11:25:00Z</dcterms:modified>
</cp:coreProperties>
</file>